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3" w:rsidRDefault="00E04C13" w:rsidP="00E04C13"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5557BBC5" wp14:editId="21CB52FA">
            <wp:simplePos x="0" y="0"/>
            <wp:positionH relativeFrom="column">
              <wp:posOffset>971550</wp:posOffset>
            </wp:positionH>
            <wp:positionV relativeFrom="paragraph">
              <wp:posOffset>-273685</wp:posOffset>
            </wp:positionV>
            <wp:extent cx="599440" cy="6756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03B1591" wp14:editId="45B71FDC">
                <wp:simplePos x="0" y="0"/>
                <wp:positionH relativeFrom="column">
                  <wp:posOffset>-318135</wp:posOffset>
                </wp:positionH>
                <wp:positionV relativeFrom="paragraph">
                  <wp:posOffset>405130</wp:posOffset>
                </wp:positionV>
                <wp:extent cx="3163570" cy="2399030"/>
                <wp:effectExtent l="5715" t="5080" r="2540" b="571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399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</w:tblGrid>
                            <w:tr w:rsidR="00E04C13">
                              <w:tc>
                                <w:tcPr>
                                  <w:tcW w:w="5100" w:type="dxa"/>
                                </w:tcPr>
                                <w:p w:rsidR="00E04C13" w:rsidRDefault="00E04C13">
                                  <w:pPr>
                                    <w:pStyle w:val="a4"/>
                                    <w:snapToGrid w:val="0"/>
                                  </w:pPr>
                                  <w:r>
                                    <w:t>ФЕДЕРАЛЬНАЯ</w:t>
                                  </w:r>
                                  <w:r>
                                    <w:br/>
                                    <w:t>АНТИМОНОПОЛЬНАЯ СЛУЖБА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УПРАВЛЕНИЕ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Федеральной антимонопольной службы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по Костромской области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ул. Калиновская, 38, г. Кострома, 156013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тел. (4942) 35-67-48, факс (4942) 35-67-48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to</w:t>
                                  </w:r>
                                  <w:r>
                                    <w:rPr>
                                      <w:sz w:val="18"/>
                                    </w:rPr>
                                    <w:t>44@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fas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   №  _____________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На №  __________  от  ________________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04C13" w:rsidRDefault="00E04C13" w:rsidP="00E04C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5.05pt;margin-top:31.9pt;width:249.1pt;height:18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</w:tblGrid>
                      <w:tr w:rsidR="00E04C13">
                        <w:tc>
                          <w:tcPr>
                            <w:tcW w:w="5100" w:type="dxa"/>
                          </w:tcPr>
                          <w:p w:rsidR="00E04C13" w:rsidRDefault="00E04C13">
                            <w:pPr>
                              <w:pStyle w:val="a4"/>
                              <w:snapToGrid w:val="0"/>
                            </w:pPr>
                            <w:r>
                              <w:t>ФЕДЕРАЛЬНАЯ</w:t>
                            </w:r>
                            <w:r>
                              <w:br/>
                              <w:t>АНТИМОНОПОЛЬНАЯ СЛУЖБА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УПРАВЛЕНИЕ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Федеральной антимонопольной службы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по Костромской области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ул. Калиновская, 38, г. Кострома, 156013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тел. (4942) 35-67-48, факс (4942) 35-67-48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18"/>
                              </w:rPr>
                              <w:t>44@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fas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   №  _____________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 №  __________  от  ________________</w:t>
                            </w:r>
                          </w:p>
                          <w:p w:rsidR="00E04C13" w:rsidRDefault="00E04C1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04C13" w:rsidRDefault="00E04C13" w:rsidP="00E04C1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04C13" w:rsidRDefault="00821A56" w:rsidP="00E04C1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4E2001" wp14:editId="592E7B1D">
                <wp:simplePos x="0" y="0"/>
                <wp:positionH relativeFrom="column">
                  <wp:posOffset>4299585</wp:posOffset>
                </wp:positionH>
                <wp:positionV relativeFrom="paragraph">
                  <wp:posOffset>352425</wp:posOffset>
                </wp:positionV>
                <wp:extent cx="2705100" cy="5648325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A56" w:rsidRPr="00A67DB2" w:rsidRDefault="00821A56" w:rsidP="008966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Главе</w:t>
                            </w:r>
                            <w:r w:rsidRPr="00A67DB2">
                              <w:rPr>
                                <w:sz w:val="26"/>
                                <w:szCs w:val="26"/>
                              </w:rPr>
                              <w:t xml:space="preserve"> администрации</w:t>
                            </w:r>
                          </w:p>
                          <w:p w:rsidR="00821A56" w:rsidRPr="00A67DB2" w:rsidRDefault="00821A56" w:rsidP="008966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67DB2">
                              <w:rPr>
                                <w:sz w:val="26"/>
                                <w:szCs w:val="26"/>
                              </w:rPr>
                              <w:t>Парфеньевского</w:t>
                            </w:r>
                            <w:proofErr w:type="spellEnd"/>
                            <w:r w:rsidRPr="00A67DB2">
                              <w:rPr>
                                <w:sz w:val="26"/>
                                <w:szCs w:val="26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Костромской области</w:t>
                            </w:r>
                          </w:p>
                          <w:p w:rsidR="00821A56" w:rsidRPr="00A67DB2" w:rsidRDefault="00821A56" w:rsidP="008966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7DB2">
                              <w:rPr>
                                <w:b/>
                                <w:sz w:val="26"/>
                                <w:szCs w:val="26"/>
                              </w:rPr>
                              <w:t>Г.М. Павлов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у</w:t>
                            </w:r>
                          </w:p>
                          <w:p w:rsidR="00821A56" w:rsidRPr="00BE62D7" w:rsidRDefault="00821A56" w:rsidP="0089667B">
                            <w:pPr>
                              <w:pBdr>
                                <w:bottom w:val="single" w:sz="8" w:space="0" w:color="000000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8966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Маркова ул., д.17,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Парфеньевский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р-н,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Парфеньево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 Костромская обл.,157270</w:t>
                            </w:r>
                          </w:p>
                          <w:p w:rsidR="00821A56" w:rsidRDefault="00821A56" w:rsidP="008966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3B07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1888">
                              <w:rPr>
                                <w:sz w:val="26"/>
                                <w:szCs w:val="26"/>
                              </w:rPr>
                              <w:t xml:space="preserve">Отдел экономики, имущественных и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951888">
                              <w:rPr>
                                <w:sz w:val="26"/>
                                <w:szCs w:val="26"/>
                              </w:rPr>
                              <w:t>зе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мельных отношений администрации</w:t>
                            </w:r>
                          </w:p>
                          <w:p w:rsidR="00821A56" w:rsidRDefault="00821A56" w:rsidP="003B07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51888">
                              <w:rPr>
                                <w:sz w:val="26"/>
                                <w:szCs w:val="26"/>
                              </w:rPr>
                              <w:t>Парф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еньевского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муниципального района</w:t>
                            </w:r>
                            <w:r w:rsidRPr="0095188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Костромской области</w:t>
                            </w:r>
                          </w:p>
                          <w:p w:rsidR="00821A56" w:rsidRPr="00163727" w:rsidRDefault="00821A56" w:rsidP="008966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</w:t>
                            </w:r>
                          </w:p>
                          <w:p w:rsidR="00821A56" w:rsidRDefault="00821A56" w:rsidP="003B07A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Маркова ул., д.17,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Парфеньевский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р- н,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Парфеньево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 Костромская обл.,157270</w:t>
                            </w:r>
                          </w:p>
                          <w:p w:rsidR="00821A56" w:rsidRDefault="00821A56" w:rsidP="003B07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Директор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у ООО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Спецмонтаж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821A56" w:rsidRPr="00527A4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В.П. Жир</w:t>
                            </w: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_______________________________ </w:t>
                            </w: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Вологодская обл., г. Великий Устюг, ул. Кирова, д. 87, 162390</w:t>
                            </w: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ЗАО «Сбербанк-АСТ»</w:t>
                            </w: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</w:t>
                            </w:r>
                          </w:p>
                          <w:p w:rsidR="00821A56" w:rsidRDefault="00821A56" w:rsidP="003B07A1">
                            <w:pPr>
                              <w:pBdr>
                                <w:bottom w:val="single" w:sz="8" w:space="31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Милютинский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пер., д.10,стр.4,           г. Москва, 101000</w:t>
                            </w:r>
                          </w:p>
                          <w:p w:rsidR="00821A56" w:rsidRDefault="00821A56" w:rsidP="00C75E37">
                            <w:pPr>
                              <w:pBdr>
                                <w:bottom w:val="single" w:sz="8" w:space="10" w:color="000000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Pr="004E148B" w:rsidRDefault="00821A56" w:rsidP="00C75E37">
                            <w:pPr>
                              <w:pBdr>
                                <w:bottom w:val="single" w:sz="8" w:space="10" w:color="000000"/>
                              </w:pBd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C75E37">
                            <w:pPr>
                              <w:pBdr>
                                <w:bottom w:val="single" w:sz="8" w:space="10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C75E37">
                            <w:pPr>
                              <w:pBdr>
                                <w:bottom w:val="single" w:sz="8" w:space="10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C75E37">
                            <w:pPr>
                              <w:pBdr>
                                <w:bottom w:val="single" w:sz="8" w:space="10" w:color="000000"/>
                              </w:pBd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1A56" w:rsidRDefault="00821A56" w:rsidP="00C75E3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8.55pt;margin-top:27.75pt;width:213pt;height:4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" stroked="f">
                <v:textbox inset="0,0,0,0">
                  <w:txbxContent>
                    <w:p w:rsidR="00821A56" w:rsidRPr="00A67DB2" w:rsidRDefault="00821A56" w:rsidP="008966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Главе</w:t>
                      </w:r>
                      <w:r w:rsidRPr="00A67DB2">
                        <w:rPr>
                          <w:sz w:val="26"/>
                          <w:szCs w:val="26"/>
                        </w:rPr>
                        <w:t xml:space="preserve"> администрации</w:t>
                      </w:r>
                    </w:p>
                    <w:p w:rsidR="00821A56" w:rsidRPr="00A67DB2" w:rsidRDefault="00821A56" w:rsidP="008966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67DB2">
                        <w:rPr>
                          <w:sz w:val="26"/>
                          <w:szCs w:val="26"/>
                        </w:rPr>
                        <w:t>Парфеньевского</w:t>
                      </w:r>
                      <w:proofErr w:type="spellEnd"/>
                      <w:r w:rsidRPr="00A67DB2">
                        <w:rPr>
                          <w:sz w:val="26"/>
                          <w:szCs w:val="26"/>
                        </w:rPr>
                        <w:t xml:space="preserve"> муниципального района</w:t>
                      </w:r>
                      <w:r>
                        <w:rPr>
                          <w:sz w:val="26"/>
                          <w:szCs w:val="26"/>
                        </w:rPr>
                        <w:t xml:space="preserve"> Костромской области</w:t>
                      </w:r>
                    </w:p>
                    <w:p w:rsidR="00821A56" w:rsidRPr="00A67DB2" w:rsidRDefault="00821A56" w:rsidP="008966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67DB2">
                        <w:rPr>
                          <w:b/>
                          <w:sz w:val="26"/>
                          <w:szCs w:val="26"/>
                        </w:rPr>
                        <w:t>Г.М. Павлов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у</w:t>
                      </w:r>
                    </w:p>
                    <w:p w:rsidR="00821A56" w:rsidRPr="00BE62D7" w:rsidRDefault="00821A56" w:rsidP="0089667B">
                      <w:pPr>
                        <w:pBdr>
                          <w:bottom w:val="single" w:sz="8" w:space="0" w:color="000000"/>
                        </w:pBdr>
                        <w:rPr>
                          <w:sz w:val="26"/>
                          <w:szCs w:val="26"/>
                        </w:rPr>
                      </w:pPr>
                    </w:p>
                    <w:p w:rsidR="00821A56" w:rsidRDefault="00821A56" w:rsidP="008966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Маркова ул., д.17,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Парфеньевский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р-н,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Парфеньево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 Костромская обл.,157270</w:t>
                      </w:r>
                    </w:p>
                    <w:p w:rsidR="00821A56" w:rsidRDefault="00821A56" w:rsidP="008966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21A56" w:rsidRDefault="00821A56" w:rsidP="003B07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51888">
                        <w:rPr>
                          <w:sz w:val="26"/>
                          <w:szCs w:val="26"/>
                        </w:rPr>
                        <w:t xml:space="preserve">Отдел экономики, имущественных и  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951888">
                        <w:rPr>
                          <w:sz w:val="26"/>
                          <w:szCs w:val="26"/>
                        </w:rPr>
                        <w:t>зе</w:t>
                      </w:r>
                      <w:r>
                        <w:rPr>
                          <w:sz w:val="26"/>
                          <w:szCs w:val="26"/>
                        </w:rPr>
                        <w:t>мельных отношений администрации</w:t>
                      </w:r>
                    </w:p>
                    <w:p w:rsidR="00821A56" w:rsidRDefault="00821A56" w:rsidP="003B07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51888">
                        <w:rPr>
                          <w:sz w:val="26"/>
                          <w:szCs w:val="26"/>
                        </w:rPr>
                        <w:t>Парф</w:t>
                      </w:r>
                      <w:r>
                        <w:rPr>
                          <w:sz w:val="26"/>
                          <w:szCs w:val="26"/>
                        </w:rPr>
                        <w:t>еньевского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муниципального района</w:t>
                      </w:r>
                      <w:r w:rsidRPr="0095188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Костромской области</w:t>
                      </w:r>
                    </w:p>
                    <w:p w:rsidR="00821A56" w:rsidRPr="00163727" w:rsidRDefault="00821A56" w:rsidP="008966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</w:t>
                      </w:r>
                    </w:p>
                    <w:p w:rsidR="00821A56" w:rsidRDefault="00821A56" w:rsidP="003B07A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Маркова ул., д.17,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Парфеньевский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р- н,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Парфеньево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 Костромская обл.,157270</w:t>
                      </w:r>
                    </w:p>
                    <w:p w:rsidR="00821A56" w:rsidRDefault="00821A56" w:rsidP="003B07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Директор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у ООО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«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Спецмонтаж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  <w:p w:rsidR="00821A56" w:rsidRPr="00527A4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В.П. Жир</w:t>
                      </w: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_______________________________ </w:t>
                      </w: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Вологодская обл., г. Великий Устюг, ул. Кирова, д. 87, 162390</w:t>
                      </w: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ЗАО «Сбербанк-АСТ»</w:t>
                      </w: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</w:t>
                      </w:r>
                    </w:p>
                    <w:p w:rsidR="00821A56" w:rsidRDefault="00821A56" w:rsidP="003B07A1">
                      <w:pPr>
                        <w:pBdr>
                          <w:bottom w:val="single" w:sz="8" w:space="31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Милютинский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пер., д.10,стр.4,           г. Москва, 101000</w:t>
                      </w:r>
                    </w:p>
                    <w:p w:rsidR="00821A56" w:rsidRDefault="00821A56" w:rsidP="00C75E37">
                      <w:pPr>
                        <w:pBdr>
                          <w:bottom w:val="single" w:sz="8" w:space="10" w:color="000000"/>
                        </w:pBdr>
                        <w:rPr>
                          <w:sz w:val="26"/>
                          <w:szCs w:val="26"/>
                        </w:rPr>
                      </w:pPr>
                    </w:p>
                    <w:p w:rsidR="00821A56" w:rsidRPr="004E148B" w:rsidRDefault="00821A56" w:rsidP="00C75E37">
                      <w:pPr>
                        <w:pBdr>
                          <w:bottom w:val="single" w:sz="8" w:space="10" w:color="000000"/>
                        </w:pBd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21A56" w:rsidRDefault="00821A56" w:rsidP="00C75E37">
                      <w:pPr>
                        <w:pBdr>
                          <w:bottom w:val="single" w:sz="8" w:space="10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21A56" w:rsidRDefault="00821A56" w:rsidP="00C75E37">
                      <w:pPr>
                        <w:pBdr>
                          <w:bottom w:val="single" w:sz="8" w:space="10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21A56" w:rsidRDefault="00821A56" w:rsidP="00C75E37">
                      <w:pPr>
                        <w:pBdr>
                          <w:bottom w:val="single" w:sz="8" w:space="10" w:color="000000"/>
                        </w:pBd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21A56" w:rsidRDefault="00821A56" w:rsidP="00C75E3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C13" w:rsidRDefault="00E04C13" w:rsidP="00E04C13"/>
    <w:p w:rsidR="00E04C13" w:rsidRDefault="00E04C13" w:rsidP="00E04C13"/>
    <w:p w:rsidR="00E04C13" w:rsidRDefault="00E04C13" w:rsidP="002734A2">
      <w:pPr>
        <w:autoSpaceDE w:val="0"/>
      </w:pPr>
    </w:p>
    <w:p w:rsidR="002734A2" w:rsidRDefault="002734A2" w:rsidP="002734A2">
      <w:pPr>
        <w:autoSpaceDE w:val="0"/>
      </w:pPr>
    </w:p>
    <w:p w:rsidR="002734A2" w:rsidRDefault="002734A2" w:rsidP="002734A2">
      <w:pPr>
        <w:autoSpaceDE w:val="0"/>
      </w:pPr>
    </w:p>
    <w:p w:rsidR="002734A2" w:rsidRDefault="002734A2" w:rsidP="002734A2">
      <w:pPr>
        <w:autoSpaceDE w:val="0"/>
      </w:pPr>
    </w:p>
    <w:p w:rsidR="002734A2" w:rsidRDefault="002734A2" w:rsidP="002734A2">
      <w:pPr>
        <w:autoSpaceDE w:val="0"/>
      </w:pPr>
    </w:p>
    <w:p w:rsidR="002734A2" w:rsidRDefault="002734A2" w:rsidP="002734A2">
      <w:pPr>
        <w:autoSpaceDE w:val="0"/>
      </w:pPr>
    </w:p>
    <w:p w:rsidR="002734A2" w:rsidRDefault="002734A2" w:rsidP="002734A2">
      <w:pPr>
        <w:autoSpaceDE w:val="0"/>
        <w:rPr>
          <w:b/>
          <w:sz w:val="26"/>
          <w:szCs w:val="26"/>
        </w:rPr>
      </w:pPr>
      <w:bookmarkStart w:id="0" w:name="_GoBack"/>
      <w:bookmarkEnd w:id="0"/>
    </w:p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821A56" w:rsidRDefault="00E04C13" w:rsidP="00E04C13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04C13" w:rsidRDefault="00E04C13" w:rsidP="00E04C13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 законодательства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 о контрактной системе в сфере закупок</w:t>
      </w:r>
    </w:p>
    <w:p w:rsidR="00E04C13" w:rsidRDefault="00E04C13" w:rsidP="00E04C13">
      <w:pPr>
        <w:autoSpaceDE w:val="0"/>
        <w:ind w:firstLine="709"/>
        <w:jc w:val="both"/>
        <w:rPr>
          <w:b/>
          <w:sz w:val="26"/>
          <w:szCs w:val="26"/>
        </w:rPr>
      </w:pPr>
    </w:p>
    <w:p w:rsidR="00E04C13" w:rsidRDefault="00821A56" w:rsidP="00E04C13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«21» мая</w:t>
      </w:r>
      <w:r w:rsidR="00E04C13">
        <w:rPr>
          <w:sz w:val="26"/>
          <w:szCs w:val="26"/>
        </w:rPr>
        <w:t xml:space="preserve"> 2014 г.                                                                                     г. Кострома</w:t>
      </w:r>
    </w:p>
    <w:p w:rsidR="00E04C13" w:rsidRDefault="00E04C13" w:rsidP="00E04C13">
      <w:pPr>
        <w:autoSpaceDE w:val="0"/>
        <w:ind w:firstLine="709"/>
        <w:jc w:val="both"/>
        <w:rPr>
          <w:sz w:val="26"/>
          <w:szCs w:val="26"/>
        </w:rPr>
      </w:pPr>
    </w:p>
    <w:p w:rsidR="00E04C13" w:rsidRDefault="00E04C13" w:rsidP="00821A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color w:val="000000"/>
          <w:sz w:val="26"/>
          <w:szCs w:val="26"/>
        </w:rPr>
        <w:t xml:space="preserve">Комиссия Костромского УФАС России по контролю в сфере закупок </w:t>
      </w:r>
      <w:r>
        <w:rPr>
          <w:sz w:val="26"/>
          <w:szCs w:val="26"/>
        </w:rPr>
        <w:t>(далее</w:t>
      </w:r>
      <w:proofErr w:type="gramEnd"/>
      <w:r>
        <w:rPr>
          <w:sz w:val="26"/>
          <w:szCs w:val="26"/>
        </w:rPr>
        <w:t xml:space="preserve"> — </w:t>
      </w:r>
      <w:proofErr w:type="gramStart"/>
      <w:r>
        <w:rPr>
          <w:sz w:val="26"/>
          <w:szCs w:val="26"/>
        </w:rPr>
        <w:t>Комиссия Костромского УФАС России) в составе:</w:t>
      </w:r>
      <w:proofErr w:type="gramEnd"/>
    </w:p>
    <w:p w:rsidR="00821A56" w:rsidRPr="00F762B6" w:rsidRDefault="00821A56" w:rsidP="00821A56">
      <w:pPr>
        <w:jc w:val="both"/>
        <w:rPr>
          <w:sz w:val="26"/>
          <w:szCs w:val="26"/>
        </w:rPr>
      </w:pPr>
      <w:r w:rsidRPr="00F762B6">
        <w:rPr>
          <w:sz w:val="26"/>
          <w:szCs w:val="26"/>
        </w:rPr>
        <w:t xml:space="preserve">Заместитель председателя </w:t>
      </w:r>
    </w:p>
    <w:p w:rsidR="00821A56" w:rsidRPr="00F762B6" w:rsidRDefault="00821A56" w:rsidP="00821A56">
      <w:pPr>
        <w:tabs>
          <w:tab w:val="left" w:pos="3232"/>
        </w:tabs>
        <w:ind w:hanging="15"/>
        <w:jc w:val="both"/>
        <w:rPr>
          <w:sz w:val="26"/>
          <w:szCs w:val="26"/>
        </w:rPr>
      </w:pPr>
      <w:r w:rsidRPr="00F762B6">
        <w:rPr>
          <w:sz w:val="26"/>
          <w:szCs w:val="26"/>
        </w:rPr>
        <w:t xml:space="preserve">Комиссии:                         </w:t>
      </w:r>
      <w:r w:rsidR="002734A2">
        <w:rPr>
          <w:sz w:val="26"/>
          <w:szCs w:val="26"/>
        </w:rPr>
        <w:t xml:space="preserve">                                                                </w:t>
      </w:r>
      <w:r w:rsidR="002734A2">
        <w:rPr>
          <w:sz w:val="26"/>
          <w:szCs w:val="26"/>
        </w:rPr>
        <w:t>&lt;</w:t>
      </w:r>
      <w:r w:rsidR="002734A2" w:rsidRPr="00904ACD">
        <w:rPr>
          <w:sz w:val="26"/>
          <w:szCs w:val="26"/>
        </w:rPr>
        <w:t xml:space="preserve"> </w:t>
      </w:r>
      <w:r w:rsidR="002734A2" w:rsidRPr="00AD04AA">
        <w:rPr>
          <w:sz w:val="26"/>
          <w:szCs w:val="26"/>
        </w:rPr>
        <w:t>.........</w:t>
      </w:r>
      <w:r w:rsidR="002734A2">
        <w:rPr>
          <w:sz w:val="26"/>
          <w:szCs w:val="26"/>
        </w:rPr>
        <w:t xml:space="preserve">&gt;                                           </w:t>
      </w:r>
    </w:p>
    <w:p w:rsidR="00821A56" w:rsidRPr="00F762B6" w:rsidRDefault="00821A56" w:rsidP="00821A56">
      <w:pPr>
        <w:tabs>
          <w:tab w:val="left" w:pos="3232"/>
        </w:tabs>
        <w:ind w:hanging="15"/>
        <w:jc w:val="both"/>
        <w:rPr>
          <w:sz w:val="26"/>
          <w:szCs w:val="26"/>
        </w:rPr>
      </w:pPr>
      <w:r w:rsidRPr="00F762B6">
        <w:rPr>
          <w:sz w:val="26"/>
          <w:szCs w:val="26"/>
        </w:rPr>
        <w:t xml:space="preserve">Члены Комиссии:    </w:t>
      </w:r>
      <w:r w:rsidR="002734A2">
        <w:rPr>
          <w:sz w:val="26"/>
          <w:szCs w:val="26"/>
        </w:rPr>
        <w:t xml:space="preserve">                                                                         </w:t>
      </w:r>
      <w:r w:rsidRPr="00F762B6">
        <w:rPr>
          <w:sz w:val="26"/>
          <w:szCs w:val="26"/>
        </w:rPr>
        <w:t xml:space="preserve"> </w:t>
      </w:r>
      <w:r w:rsidR="002734A2">
        <w:rPr>
          <w:sz w:val="26"/>
          <w:szCs w:val="26"/>
        </w:rPr>
        <w:t>&lt;</w:t>
      </w:r>
      <w:r w:rsidR="002734A2" w:rsidRPr="00904ACD">
        <w:rPr>
          <w:sz w:val="26"/>
          <w:szCs w:val="26"/>
        </w:rPr>
        <w:t xml:space="preserve"> </w:t>
      </w:r>
      <w:r w:rsidR="002734A2" w:rsidRPr="00AD04AA">
        <w:rPr>
          <w:sz w:val="26"/>
          <w:szCs w:val="26"/>
        </w:rPr>
        <w:t>.........</w:t>
      </w:r>
      <w:r w:rsidR="002734A2">
        <w:rPr>
          <w:sz w:val="26"/>
          <w:szCs w:val="26"/>
        </w:rPr>
        <w:t xml:space="preserve">&gt;                                           </w:t>
      </w:r>
    </w:p>
    <w:p w:rsidR="00821A56" w:rsidRPr="00821A56" w:rsidRDefault="00821A56" w:rsidP="002734A2">
      <w:pPr>
        <w:tabs>
          <w:tab w:val="left" w:pos="2459"/>
        </w:tabs>
        <w:rPr>
          <w:sz w:val="26"/>
          <w:szCs w:val="26"/>
        </w:rPr>
      </w:pPr>
      <w:r w:rsidRPr="00F762B6">
        <w:rPr>
          <w:sz w:val="26"/>
          <w:szCs w:val="26"/>
        </w:rPr>
        <w:t xml:space="preserve">                                  </w:t>
      </w:r>
      <w:r w:rsidR="002734A2">
        <w:rPr>
          <w:sz w:val="26"/>
          <w:szCs w:val="26"/>
        </w:rPr>
        <w:t xml:space="preserve">                                                                           </w:t>
      </w:r>
      <w:r w:rsidR="002734A2">
        <w:rPr>
          <w:sz w:val="26"/>
          <w:szCs w:val="26"/>
        </w:rPr>
        <w:t>&lt;</w:t>
      </w:r>
      <w:r w:rsidR="002734A2" w:rsidRPr="00904ACD">
        <w:rPr>
          <w:sz w:val="26"/>
          <w:szCs w:val="26"/>
        </w:rPr>
        <w:t xml:space="preserve"> </w:t>
      </w:r>
      <w:r w:rsidR="002734A2" w:rsidRPr="00AD04AA">
        <w:rPr>
          <w:sz w:val="26"/>
          <w:szCs w:val="26"/>
        </w:rPr>
        <w:t>.........</w:t>
      </w:r>
      <w:r w:rsidR="002734A2">
        <w:rPr>
          <w:sz w:val="26"/>
          <w:szCs w:val="26"/>
        </w:rPr>
        <w:t xml:space="preserve">&gt;                                           </w:t>
      </w:r>
      <w:r w:rsidR="002734A2">
        <w:rPr>
          <w:sz w:val="26"/>
          <w:szCs w:val="26"/>
        </w:rPr>
        <w:t xml:space="preserve">  </w:t>
      </w:r>
    </w:p>
    <w:p w:rsidR="00E04C13" w:rsidRDefault="00E04C13" w:rsidP="00821A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решения Комиссии Костромского УФАС России по </w:t>
      </w:r>
      <w:r>
        <w:rPr>
          <w:color w:val="000000"/>
          <w:sz w:val="26"/>
          <w:szCs w:val="26"/>
        </w:rPr>
        <w:t xml:space="preserve">контролю в сфере закупок </w:t>
      </w:r>
      <w:r w:rsidR="00821A56">
        <w:rPr>
          <w:sz w:val="26"/>
          <w:szCs w:val="26"/>
        </w:rPr>
        <w:t>от 21.05</w:t>
      </w:r>
      <w:r>
        <w:rPr>
          <w:sz w:val="26"/>
          <w:szCs w:val="26"/>
        </w:rPr>
        <w:t>.2014 г.</w:t>
      </w:r>
      <w:r w:rsidR="00821A56">
        <w:rPr>
          <w:color w:val="000000"/>
          <w:sz w:val="26"/>
          <w:szCs w:val="26"/>
          <w:lang w:eastAsia="ru-RU"/>
        </w:rPr>
        <w:t xml:space="preserve"> № ДЖ-12-10-64/64</w:t>
      </w:r>
      <w:r>
        <w:rPr>
          <w:color w:val="000000"/>
          <w:sz w:val="26"/>
          <w:szCs w:val="26"/>
          <w:lang w:eastAsia="ru-RU"/>
        </w:rPr>
        <w:t>,</w:t>
      </w:r>
      <w:r>
        <w:rPr>
          <w:sz w:val="26"/>
          <w:szCs w:val="26"/>
        </w:rPr>
        <w:t xml:space="preserve"> по результатам рассмотрения жалобы ООО «</w:t>
      </w:r>
      <w:proofErr w:type="spellStart"/>
      <w:r w:rsidR="00821A56">
        <w:rPr>
          <w:sz w:val="26"/>
          <w:szCs w:val="26"/>
        </w:rPr>
        <w:t>Спецмонтаж</w:t>
      </w:r>
      <w:proofErr w:type="spellEnd"/>
      <w:r>
        <w:rPr>
          <w:sz w:val="26"/>
          <w:szCs w:val="26"/>
        </w:rPr>
        <w:t>» на</w:t>
      </w:r>
      <w:r w:rsidR="00821A56" w:rsidRPr="00821A56">
        <w:rPr>
          <w:sz w:val="26"/>
          <w:szCs w:val="26"/>
        </w:rPr>
        <w:t xml:space="preserve"> </w:t>
      </w:r>
      <w:r w:rsidR="00821A56" w:rsidRPr="00F762B6">
        <w:rPr>
          <w:sz w:val="26"/>
          <w:szCs w:val="26"/>
        </w:rPr>
        <w:t xml:space="preserve">действия аукционной комиссии по отклонению первой части заявки при проведении электронного аукциона на право заключения муниципального контракта на выполнение работ по строительству объекта «Газификация с. </w:t>
      </w:r>
      <w:proofErr w:type="spellStart"/>
      <w:r w:rsidR="00821A56" w:rsidRPr="00F762B6">
        <w:rPr>
          <w:sz w:val="26"/>
          <w:szCs w:val="26"/>
        </w:rPr>
        <w:t>Парфеньево</w:t>
      </w:r>
      <w:proofErr w:type="spellEnd"/>
      <w:r w:rsidR="00821A56" w:rsidRPr="00F762B6">
        <w:rPr>
          <w:sz w:val="26"/>
          <w:szCs w:val="26"/>
        </w:rPr>
        <w:t>» (2 очередь) (извещение № 0141300007514000002)</w:t>
      </w:r>
      <w:r>
        <w:rPr>
          <w:sz w:val="26"/>
          <w:szCs w:val="26"/>
        </w:rPr>
        <w:t>,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результате проведения внеплановой проверки</w:t>
      </w:r>
      <w:proofErr w:type="gramEnd"/>
      <w:r>
        <w:rPr>
          <w:sz w:val="26"/>
          <w:szCs w:val="26"/>
        </w:rPr>
        <w:t xml:space="preserve"> в соответствии с частью 15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</w:p>
    <w:p w:rsidR="00E04C13" w:rsidRDefault="00E04C13" w:rsidP="00E04C13">
      <w:pPr>
        <w:autoSpaceDE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377C10" w:rsidRDefault="00E04C13" w:rsidP="00E04C13">
      <w:pPr>
        <w:autoSpaceDE w:val="0"/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E04C13" w:rsidRDefault="00377C10" w:rsidP="00E04C13">
      <w:pPr>
        <w:autoSpaceDE w:val="0"/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E04C13">
        <w:rPr>
          <w:b/>
          <w:sz w:val="26"/>
          <w:szCs w:val="26"/>
        </w:rPr>
        <w:t xml:space="preserve"> ПРЕДПИСЫВАЕТ:</w:t>
      </w:r>
    </w:p>
    <w:p w:rsidR="00E04C13" w:rsidRPr="00377C10" w:rsidRDefault="00E04C13" w:rsidP="00E04C13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E04C13" w:rsidRPr="00377C10" w:rsidRDefault="00377C10" w:rsidP="00E04C13">
      <w:pPr>
        <w:spacing w:line="276" w:lineRule="auto"/>
        <w:jc w:val="both"/>
        <w:rPr>
          <w:sz w:val="26"/>
          <w:szCs w:val="26"/>
        </w:rPr>
      </w:pPr>
      <w:r w:rsidRPr="00377C10">
        <w:rPr>
          <w:sz w:val="26"/>
          <w:szCs w:val="26"/>
        </w:rPr>
        <w:t xml:space="preserve">1. </w:t>
      </w:r>
      <w:r w:rsidR="00821A56" w:rsidRPr="00377C10">
        <w:rPr>
          <w:sz w:val="26"/>
          <w:szCs w:val="26"/>
        </w:rPr>
        <w:t>А</w:t>
      </w:r>
      <w:r w:rsidR="00E04C13" w:rsidRPr="00377C10">
        <w:rPr>
          <w:sz w:val="26"/>
          <w:szCs w:val="26"/>
        </w:rPr>
        <w:t>укционной комиссии отменить протоколы рассмотрения первых</w:t>
      </w:r>
      <w:r w:rsidR="00821A56" w:rsidRPr="00377C10">
        <w:rPr>
          <w:sz w:val="26"/>
          <w:szCs w:val="26"/>
        </w:rPr>
        <w:t>, вторых</w:t>
      </w:r>
      <w:r w:rsidR="00E04C13" w:rsidRPr="00377C10">
        <w:rPr>
          <w:sz w:val="26"/>
          <w:szCs w:val="26"/>
        </w:rPr>
        <w:t xml:space="preserve"> частей заявок </w:t>
      </w:r>
      <w:r w:rsidR="00821A56" w:rsidRPr="00377C10">
        <w:rPr>
          <w:sz w:val="26"/>
          <w:szCs w:val="26"/>
        </w:rPr>
        <w:t>на участие в электронном а</w:t>
      </w:r>
      <w:r w:rsidR="00E04C13" w:rsidRPr="00377C10">
        <w:rPr>
          <w:sz w:val="26"/>
          <w:szCs w:val="26"/>
        </w:rPr>
        <w:t>укционе</w:t>
      </w:r>
      <w:r w:rsidR="00821A56" w:rsidRPr="00377C10">
        <w:rPr>
          <w:sz w:val="26"/>
          <w:szCs w:val="26"/>
        </w:rPr>
        <w:t xml:space="preserve"> на право заключения муниципального контракта на выполнение работ по строительству объекта «Газификация с. </w:t>
      </w:r>
      <w:proofErr w:type="spellStart"/>
      <w:r w:rsidR="00821A56" w:rsidRPr="00377C10">
        <w:rPr>
          <w:sz w:val="26"/>
          <w:szCs w:val="26"/>
        </w:rPr>
        <w:t>Парфеньево</w:t>
      </w:r>
      <w:proofErr w:type="spellEnd"/>
      <w:r w:rsidR="00821A56" w:rsidRPr="00377C10">
        <w:rPr>
          <w:sz w:val="26"/>
          <w:szCs w:val="26"/>
        </w:rPr>
        <w:t>» (2 очередь) (извещение № 0141300007514000002)</w:t>
      </w:r>
      <w:r w:rsidRPr="00377C10">
        <w:rPr>
          <w:sz w:val="26"/>
          <w:szCs w:val="26"/>
        </w:rPr>
        <w:t>, повторно рассмотреть заявки участников.</w:t>
      </w:r>
    </w:p>
    <w:p w:rsidR="00821A56" w:rsidRPr="00377C10" w:rsidRDefault="00821A56" w:rsidP="00E04C13">
      <w:pPr>
        <w:spacing w:line="276" w:lineRule="auto"/>
        <w:jc w:val="both"/>
        <w:rPr>
          <w:sz w:val="26"/>
          <w:szCs w:val="26"/>
        </w:rPr>
      </w:pPr>
    </w:p>
    <w:p w:rsidR="00E04C13" w:rsidRPr="00377C10" w:rsidRDefault="00781E25" w:rsidP="00E04C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04C13" w:rsidRPr="00377C10">
        <w:rPr>
          <w:sz w:val="26"/>
          <w:szCs w:val="26"/>
        </w:rPr>
        <w:t>Оператору электронной площадки обеспечить возможность исполнения предписания и продолжения процедуры определения поста</w:t>
      </w:r>
      <w:r w:rsidR="00377C10" w:rsidRPr="00377C10">
        <w:rPr>
          <w:sz w:val="26"/>
          <w:szCs w:val="26"/>
        </w:rPr>
        <w:t xml:space="preserve">вщика (подрядчика, исполнителя) </w:t>
      </w:r>
      <w:r w:rsidR="00E045F6">
        <w:rPr>
          <w:sz w:val="26"/>
          <w:szCs w:val="26"/>
        </w:rPr>
        <w:t xml:space="preserve">путем проведения аукциона </w:t>
      </w:r>
      <w:r w:rsidR="00377C10" w:rsidRPr="00377C10">
        <w:rPr>
          <w:sz w:val="26"/>
          <w:szCs w:val="26"/>
        </w:rPr>
        <w:t>с последней предложенной цены контракта – 14 602 619,84 руб.</w:t>
      </w:r>
    </w:p>
    <w:p w:rsidR="00E04C13" w:rsidRPr="00377C10" w:rsidRDefault="00E04C13" w:rsidP="00E04C13">
      <w:pPr>
        <w:spacing w:line="276" w:lineRule="auto"/>
        <w:jc w:val="both"/>
        <w:rPr>
          <w:sz w:val="26"/>
          <w:szCs w:val="26"/>
        </w:rPr>
      </w:pPr>
    </w:p>
    <w:p w:rsidR="00E04C13" w:rsidRPr="00377C10" w:rsidRDefault="00377C10" w:rsidP="00377C10">
      <w:pPr>
        <w:widowControl w:val="0"/>
        <w:suppressAutoHyphens w:val="0"/>
        <w:autoSpaceDE w:val="0"/>
        <w:autoSpaceDN w:val="0"/>
        <w:adjustRightInd w:val="0"/>
        <w:spacing w:before="80" w:line="340" w:lineRule="exact"/>
        <w:jc w:val="both"/>
        <w:rPr>
          <w:color w:val="000000"/>
          <w:sz w:val="26"/>
          <w:szCs w:val="26"/>
          <w:lang w:eastAsia="ru-RU"/>
        </w:rPr>
      </w:pPr>
      <w:r w:rsidRPr="00377C10">
        <w:rPr>
          <w:sz w:val="26"/>
          <w:szCs w:val="26"/>
        </w:rPr>
        <w:t>3</w:t>
      </w:r>
      <w:r w:rsidR="00E04C13" w:rsidRPr="00377C10">
        <w:rPr>
          <w:sz w:val="26"/>
          <w:szCs w:val="26"/>
        </w:rPr>
        <w:t>.</w:t>
      </w:r>
      <w:r w:rsidR="00E04C13" w:rsidRPr="00377C10">
        <w:rPr>
          <w:color w:val="000000"/>
          <w:sz w:val="26"/>
          <w:szCs w:val="26"/>
          <w:lang w:eastAsia="ru-RU"/>
        </w:rPr>
        <w:t xml:space="preserve"> </w:t>
      </w:r>
      <w:r w:rsidR="00781E25">
        <w:rPr>
          <w:color w:val="000000"/>
          <w:sz w:val="26"/>
          <w:szCs w:val="26"/>
          <w:lang w:eastAsia="ru-RU"/>
        </w:rPr>
        <w:t xml:space="preserve">  </w:t>
      </w:r>
      <w:r w:rsidRPr="00377C10">
        <w:rPr>
          <w:color w:val="000000"/>
          <w:sz w:val="26"/>
          <w:szCs w:val="26"/>
          <w:lang w:eastAsia="ru-RU"/>
        </w:rPr>
        <w:t xml:space="preserve">Аукционной комиссии в срок до 04.06.2014г. исполнить настоящее предписание и не позднее 11.06.2014г. представить в  Костромское УФАС России </w:t>
      </w:r>
      <w:r w:rsidR="00E04C13" w:rsidRPr="00377C10">
        <w:rPr>
          <w:color w:val="000000"/>
          <w:sz w:val="26"/>
          <w:szCs w:val="26"/>
          <w:lang w:eastAsia="ru-RU"/>
        </w:rPr>
        <w:t xml:space="preserve">подтверждение исполнения настоящего предписания в письменном виде или по факсимильной связи (4942) 356-748, а также электронной почте </w:t>
      </w:r>
      <w:hyperlink r:id="rId7" w:history="1">
        <w:r w:rsidR="00E04C13" w:rsidRPr="00377C10">
          <w:rPr>
            <w:rStyle w:val="a3"/>
            <w:sz w:val="26"/>
            <w:szCs w:val="26"/>
            <w:lang w:val="en-US" w:eastAsia="ru-RU"/>
          </w:rPr>
          <w:t>to</w:t>
        </w:r>
        <w:r w:rsidR="00E04C13" w:rsidRPr="00377C10">
          <w:rPr>
            <w:rStyle w:val="a3"/>
            <w:sz w:val="26"/>
            <w:szCs w:val="26"/>
            <w:lang w:eastAsia="ru-RU"/>
          </w:rPr>
          <w:t>44@fas.gov.ru</w:t>
        </w:r>
      </w:hyperlink>
      <w:r w:rsidR="00E04C13" w:rsidRPr="00377C10">
        <w:rPr>
          <w:color w:val="000000"/>
          <w:sz w:val="26"/>
          <w:szCs w:val="26"/>
          <w:lang w:eastAsia="ru-RU"/>
        </w:rPr>
        <w:t xml:space="preserve"> </w:t>
      </w:r>
    </w:p>
    <w:p w:rsidR="00E04C13" w:rsidRPr="00377C10" w:rsidRDefault="00E04C13" w:rsidP="00E04C13">
      <w:pPr>
        <w:tabs>
          <w:tab w:val="left" w:pos="0"/>
          <w:tab w:val="center" w:pos="5160"/>
        </w:tabs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377C10">
        <w:rPr>
          <w:sz w:val="26"/>
          <w:szCs w:val="26"/>
        </w:rPr>
        <w:t xml:space="preserve">    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</w:t>
      </w:r>
      <w:r w:rsidRPr="00377C10">
        <w:rPr>
          <w:sz w:val="26"/>
          <w:szCs w:val="26"/>
          <w:lang w:eastAsia="ru-RU"/>
        </w:rPr>
        <w:t>административных правонарушениях.</w:t>
      </w:r>
    </w:p>
    <w:p w:rsidR="00E04C13" w:rsidRPr="00377C10" w:rsidRDefault="00E04C13" w:rsidP="00E04C13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p w:rsidR="00E04C13" w:rsidRPr="00377C10" w:rsidRDefault="00E04C13" w:rsidP="00E04C13">
      <w:pPr>
        <w:autoSpaceDE w:val="0"/>
        <w:jc w:val="both"/>
        <w:rPr>
          <w:sz w:val="26"/>
          <w:szCs w:val="26"/>
        </w:rPr>
      </w:pPr>
    </w:p>
    <w:p w:rsidR="00377C10" w:rsidRPr="00377C10" w:rsidRDefault="00377C10" w:rsidP="00377C10">
      <w:pPr>
        <w:autoSpaceDE w:val="0"/>
        <w:jc w:val="both"/>
        <w:rPr>
          <w:sz w:val="26"/>
          <w:szCs w:val="26"/>
        </w:rPr>
      </w:pPr>
      <w:r w:rsidRPr="00377C10">
        <w:rPr>
          <w:sz w:val="26"/>
          <w:szCs w:val="26"/>
        </w:rPr>
        <w:t xml:space="preserve">Заместитель председателя </w:t>
      </w:r>
    </w:p>
    <w:p w:rsidR="00377C10" w:rsidRPr="00377C10" w:rsidRDefault="00377C10" w:rsidP="00377C10">
      <w:pPr>
        <w:tabs>
          <w:tab w:val="left" w:pos="7608"/>
        </w:tabs>
        <w:autoSpaceDE w:val="0"/>
        <w:jc w:val="both"/>
        <w:rPr>
          <w:sz w:val="26"/>
          <w:szCs w:val="26"/>
        </w:rPr>
      </w:pPr>
      <w:r w:rsidRPr="00377C10">
        <w:rPr>
          <w:sz w:val="26"/>
          <w:szCs w:val="26"/>
        </w:rPr>
        <w:t xml:space="preserve">Комиссии                                                                              </w:t>
      </w:r>
      <w:r w:rsidR="002734A2">
        <w:rPr>
          <w:sz w:val="26"/>
          <w:szCs w:val="26"/>
        </w:rPr>
        <w:t xml:space="preserve">                       </w:t>
      </w:r>
      <w:r w:rsidR="002734A2">
        <w:rPr>
          <w:sz w:val="26"/>
          <w:szCs w:val="26"/>
        </w:rPr>
        <w:t>&lt;</w:t>
      </w:r>
      <w:r w:rsidR="002734A2" w:rsidRPr="00904ACD">
        <w:rPr>
          <w:sz w:val="26"/>
          <w:szCs w:val="26"/>
        </w:rPr>
        <w:t xml:space="preserve"> </w:t>
      </w:r>
      <w:r w:rsidR="002734A2" w:rsidRPr="00AD04AA">
        <w:rPr>
          <w:sz w:val="26"/>
          <w:szCs w:val="26"/>
        </w:rPr>
        <w:t>.........</w:t>
      </w:r>
      <w:r w:rsidR="002734A2">
        <w:rPr>
          <w:sz w:val="26"/>
          <w:szCs w:val="26"/>
        </w:rPr>
        <w:t xml:space="preserve">&gt;                                           </w:t>
      </w:r>
    </w:p>
    <w:p w:rsidR="00377C10" w:rsidRPr="00377C10" w:rsidRDefault="00377C10" w:rsidP="00377C10">
      <w:pPr>
        <w:autoSpaceDE w:val="0"/>
        <w:ind w:firstLine="709"/>
        <w:jc w:val="both"/>
        <w:rPr>
          <w:sz w:val="26"/>
          <w:szCs w:val="26"/>
        </w:rPr>
      </w:pPr>
    </w:p>
    <w:p w:rsidR="00377C10" w:rsidRPr="00377C10" w:rsidRDefault="00377C10" w:rsidP="00377C10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  <w:r w:rsidRPr="00377C10">
        <w:rPr>
          <w:sz w:val="26"/>
          <w:szCs w:val="26"/>
        </w:rPr>
        <w:t xml:space="preserve">Члены Комиссии                                                                    </w:t>
      </w:r>
      <w:r w:rsidR="002734A2">
        <w:rPr>
          <w:sz w:val="26"/>
          <w:szCs w:val="26"/>
        </w:rPr>
        <w:t xml:space="preserve">                     </w:t>
      </w:r>
      <w:r w:rsidR="002734A2">
        <w:rPr>
          <w:sz w:val="26"/>
          <w:szCs w:val="26"/>
        </w:rPr>
        <w:t>&lt;</w:t>
      </w:r>
      <w:r w:rsidR="002734A2" w:rsidRPr="00904ACD">
        <w:rPr>
          <w:sz w:val="26"/>
          <w:szCs w:val="26"/>
        </w:rPr>
        <w:t xml:space="preserve"> </w:t>
      </w:r>
      <w:r w:rsidR="002734A2" w:rsidRPr="00AD04AA">
        <w:rPr>
          <w:sz w:val="26"/>
          <w:szCs w:val="26"/>
        </w:rPr>
        <w:t>.........</w:t>
      </w:r>
      <w:r w:rsidR="002734A2">
        <w:rPr>
          <w:sz w:val="26"/>
          <w:szCs w:val="26"/>
        </w:rPr>
        <w:t xml:space="preserve">&gt;                                           </w:t>
      </w:r>
    </w:p>
    <w:p w:rsidR="00377C10" w:rsidRPr="00377C10" w:rsidRDefault="00377C10" w:rsidP="00377C10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</w:p>
    <w:p w:rsidR="00377C10" w:rsidRPr="00377C10" w:rsidRDefault="00377C10" w:rsidP="00377C10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  <w:r w:rsidRPr="00377C10">
        <w:rPr>
          <w:sz w:val="26"/>
          <w:szCs w:val="26"/>
        </w:rPr>
        <w:t xml:space="preserve">                                                                                                 </w:t>
      </w:r>
      <w:r w:rsidR="002734A2">
        <w:rPr>
          <w:sz w:val="26"/>
          <w:szCs w:val="26"/>
        </w:rPr>
        <w:t xml:space="preserve">                     </w:t>
      </w:r>
      <w:r w:rsidR="002734A2">
        <w:rPr>
          <w:sz w:val="26"/>
          <w:szCs w:val="26"/>
        </w:rPr>
        <w:t>&lt;</w:t>
      </w:r>
      <w:r w:rsidR="002734A2" w:rsidRPr="00904ACD">
        <w:rPr>
          <w:sz w:val="26"/>
          <w:szCs w:val="26"/>
        </w:rPr>
        <w:t xml:space="preserve"> </w:t>
      </w:r>
      <w:r w:rsidR="002734A2" w:rsidRPr="00AD04AA">
        <w:rPr>
          <w:sz w:val="26"/>
          <w:szCs w:val="26"/>
        </w:rPr>
        <w:t>.........</w:t>
      </w:r>
      <w:r w:rsidR="002734A2">
        <w:rPr>
          <w:sz w:val="26"/>
          <w:szCs w:val="26"/>
        </w:rPr>
        <w:t xml:space="preserve">&gt;                                           </w:t>
      </w:r>
    </w:p>
    <w:p w:rsidR="00377C10" w:rsidRPr="00377C10" w:rsidRDefault="00377C10" w:rsidP="00377C10">
      <w:pPr>
        <w:tabs>
          <w:tab w:val="left" w:pos="2459"/>
        </w:tabs>
        <w:rPr>
          <w:sz w:val="26"/>
          <w:szCs w:val="26"/>
        </w:rPr>
      </w:pPr>
      <w:r w:rsidRPr="00377C10">
        <w:rPr>
          <w:sz w:val="26"/>
          <w:szCs w:val="26"/>
        </w:rPr>
        <w:t xml:space="preserve">                                                                                         </w:t>
      </w:r>
    </w:p>
    <w:p w:rsidR="00E04C13" w:rsidRPr="00377C10" w:rsidRDefault="00E04C13" w:rsidP="00E04C13">
      <w:pPr>
        <w:tabs>
          <w:tab w:val="left" w:pos="7380"/>
          <w:tab w:val="left" w:pos="7560"/>
        </w:tabs>
        <w:spacing w:line="276" w:lineRule="auto"/>
        <w:jc w:val="both"/>
        <w:rPr>
          <w:sz w:val="26"/>
          <w:szCs w:val="26"/>
        </w:rPr>
      </w:pPr>
      <w:r w:rsidRPr="00377C10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04C13" w:rsidRPr="00377C10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 w:rsidRPr="00377C10">
        <w:rPr>
          <w:sz w:val="26"/>
          <w:szCs w:val="26"/>
        </w:rPr>
        <w:t xml:space="preserve">                                                                                         </w:t>
      </w:r>
    </w:p>
    <w:p w:rsidR="00E04C13" w:rsidRDefault="00E04C13" w:rsidP="00E04C13">
      <w:pPr>
        <w:tabs>
          <w:tab w:val="left" w:pos="7560"/>
        </w:tabs>
        <w:ind w:firstLine="709"/>
        <w:jc w:val="both"/>
      </w:pPr>
    </w:p>
    <w:p w:rsidR="003D64C3" w:rsidRDefault="002734A2"/>
    <w:sectPr w:rsidR="003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E1C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31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91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3"/>
    <w:rsid w:val="002734A2"/>
    <w:rsid w:val="00305491"/>
    <w:rsid w:val="00377C10"/>
    <w:rsid w:val="00781E25"/>
    <w:rsid w:val="00821A56"/>
    <w:rsid w:val="00CD3625"/>
    <w:rsid w:val="00E045F6"/>
    <w:rsid w:val="00E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82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82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44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2014-05-23T08:36:00Z</cp:lastPrinted>
  <dcterms:created xsi:type="dcterms:W3CDTF">2014-04-28T07:34:00Z</dcterms:created>
  <dcterms:modified xsi:type="dcterms:W3CDTF">2014-05-23T09:11:00Z</dcterms:modified>
</cp:coreProperties>
</file>